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Guia Rápido – CNIS: o que é e por que você deve conferir</w:t>
      </w:r>
    </w:p>
    <w:p>
      <w:r>
        <w:rPr>
          <w:i/>
        </w:rPr>
        <w:t>Conteúdo informativo para o trabalhador.</w:t>
      </w:r>
    </w:p>
    <w:p/>
    <w:p>
      <w:pPr>
        <w:pStyle w:val="RGH2"/>
      </w:pPr>
      <w:r>
        <w:t>O CNIS é o cadastro que reúne vínculos e contribuições usados pelo INSS para benefícios e aposentadoria.</w:t>
      </w:r>
    </w:p>
    <w:p>
      <w:pPr>
        <w:pStyle w:val="RGH2"/>
      </w:pPr>
      <w:r>
        <w:t>O que conferir:</w:t>
      </w:r>
    </w:p>
    <w:p>
      <w:r>
        <w:t>• Se todos os vínculos aparecem (empresas e períodos);</w:t>
      </w:r>
    </w:p>
    <w:p>
      <w:r>
        <w:t>• Se os salários/contribuições estão consistentes;</w:t>
      </w:r>
    </w:p>
    <w:p>
      <w:r>
        <w:t>• Se há ‘buracos’ de meses/anos sem contribuição;</w:t>
      </w:r>
    </w:p>
    <w:p>
      <w:r>
        <w:t>• Se houve períodos de afastamento/benefício e como constam.</w:t>
      </w:r>
    </w:p>
    <w:p>
      <w:pPr>
        <w:pStyle w:val="RGH2"/>
      </w:pPr>
      <w:r>
        <w:t>Como organizar para análise:</w:t>
      </w:r>
    </w:p>
    <w:p>
      <w:r>
        <w:t>• Salve o CNIS (PDF/print) e junte CTPS Digital e holerites.</w:t>
      </w:r>
    </w:p>
    <w:p>
      <w:r>
        <w:t>• Se faltar vínculo, reúna contrato, holerites, rescisão e documentos do período.</w:t>
      </w:r>
    </w:p>
    <w:p>
      <w:pPr>
        <w:pStyle w:val="RGH2"/>
      </w:pPr>
      <w:r>
        <w:t>Próximo passo:</w:t>
      </w:r>
    </w:p>
    <w:p>
      <w:r>
        <w:t>Se você identificar divergências relevantes, busque orientação antes de pedir correções, para não gerar perda de informação.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